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B55C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B55C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51435</wp:posOffset>
            </wp:positionV>
            <wp:extent cx="657225" cy="7715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A9C"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B55C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B55C70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color w:val="818181"/>
          <w:spacing w:val="-1"/>
          <w:sz w:val="24"/>
        </w:rPr>
        <w:t xml:space="preserve">                                                       </w:t>
      </w:r>
    </w:p>
    <w:p w:rsidR="00985950" w:rsidRDefault="00B55C70" w:rsidP="00EC7259">
      <w:pPr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2B392C">
        <w:rPr>
          <w:color w:val="818181"/>
          <w:spacing w:val="-1"/>
          <w:sz w:val="24"/>
        </w:rPr>
        <w:t xml:space="preserve">er </w:t>
      </w:r>
      <w:r w:rsidR="00985950">
        <w:rPr>
          <w:color w:val="818181"/>
          <w:spacing w:val="-1"/>
          <w:sz w:val="24"/>
        </w:rPr>
        <w:t>Hecht</w:t>
      </w:r>
      <w:r w:rsidR="00472F0A">
        <w:rPr>
          <w:color w:val="818181"/>
          <w:spacing w:val="-1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985950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62750" cy="15716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150" cy="15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0A" w:rsidRPr="00C5190A" w:rsidRDefault="00C57108" w:rsidP="00472F0A">
      <w:pPr>
        <w:pStyle w:val="berschrift11"/>
        <w:spacing w:line="293" w:lineRule="exact"/>
        <w:ind w:left="0"/>
        <w:jc w:val="center"/>
        <w:rPr>
          <w:b/>
          <w:i w:val="0"/>
          <w:color w:val="595958"/>
          <w:spacing w:val="-1"/>
          <w:sz w:val="18"/>
          <w:szCs w:val="18"/>
          <w:lang w:val="de-DE"/>
        </w:rPr>
      </w:pPr>
      <w:bookmarkStart w:id="1" w:name="Urtümliches_Aussehen"/>
      <w:bookmarkEnd w:id="1"/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Familie: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>Hecht</w:t>
      </w:r>
      <w:r w:rsidR="00315493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(</w:t>
      </w:r>
      <w:proofErr w:type="spellStart"/>
      <w:r w:rsidR="00985950">
        <w:rPr>
          <w:i w:val="0"/>
          <w:color w:val="595958"/>
          <w:spacing w:val="-1"/>
          <w:sz w:val="18"/>
          <w:szCs w:val="18"/>
          <w:lang w:val="de-DE"/>
        </w:rPr>
        <w:t>Esoc</w:t>
      </w:r>
      <w:r w:rsidR="00FA7FF9" w:rsidRPr="00C5190A">
        <w:rPr>
          <w:i w:val="0"/>
          <w:color w:val="595958"/>
          <w:spacing w:val="-1"/>
          <w:sz w:val="18"/>
          <w:szCs w:val="18"/>
          <w:lang w:val="de-DE"/>
        </w:rPr>
        <w:t>idae</w:t>
      </w:r>
      <w:proofErr w:type="spellEnd"/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>)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Gattung: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proofErr w:type="spellStart"/>
      <w:r w:rsidR="00985950">
        <w:rPr>
          <w:i w:val="0"/>
          <w:color w:val="595958"/>
          <w:spacing w:val="-1"/>
          <w:sz w:val="18"/>
          <w:szCs w:val="18"/>
          <w:lang w:val="de-DE"/>
        </w:rPr>
        <w:t>Esox</w:t>
      </w:r>
      <w:proofErr w:type="spellEnd"/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– </w:t>
      </w:r>
      <w:r w:rsidR="00C61C8B" w:rsidRPr="00C5190A">
        <w:rPr>
          <w:i w:val="0"/>
          <w:color w:val="595958"/>
          <w:spacing w:val="-1"/>
          <w:sz w:val="18"/>
          <w:szCs w:val="18"/>
          <w:lang w:val="de-DE"/>
        </w:rPr>
        <w:t>A</w:t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rt: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 xml:space="preserve">Europäischer </w:t>
      </w:r>
      <w:proofErr w:type="spellStart"/>
      <w:r w:rsidR="00985950">
        <w:rPr>
          <w:i w:val="0"/>
          <w:color w:val="595958"/>
          <w:spacing w:val="-1"/>
          <w:sz w:val="18"/>
          <w:szCs w:val="18"/>
          <w:lang w:val="de-DE"/>
        </w:rPr>
        <w:t>hecht</w:t>
      </w:r>
      <w:proofErr w:type="spellEnd"/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(</w:t>
      </w:r>
      <w:proofErr w:type="spellStart"/>
      <w:r w:rsidR="00985950">
        <w:rPr>
          <w:i w:val="0"/>
          <w:color w:val="595958"/>
          <w:spacing w:val="-1"/>
          <w:sz w:val="18"/>
          <w:szCs w:val="18"/>
          <w:lang w:val="de-DE"/>
        </w:rPr>
        <w:t>Esox</w:t>
      </w:r>
      <w:proofErr w:type="spellEnd"/>
      <w:r w:rsidR="00985950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proofErr w:type="spellStart"/>
      <w:r w:rsidR="00985950">
        <w:rPr>
          <w:i w:val="0"/>
          <w:color w:val="595958"/>
          <w:spacing w:val="-1"/>
          <w:sz w:val="18"/>
          <w:szCs w:val="18"/>
          <w:lang w:val="de-DE"/>
        </w:rPr>
        <w:t>lucius</w:t>
      </w:r>
      <w:proofErr w:type="spellEnd"/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>)</w:t>
      </w:r>
      <w:r w:rsidR="003D282F" w:rsidRPr="00C5190A">
        <w:rPr>
          <w:rFonts w:ascii="Verdana" w:eastAsia="Times New Roman" w:hAnsi="Verdana" w:cs="Times New Roman"/>
          <w:color w:val="686F73"/>
          <w:spacing w:val="5"/>
          <w:sz w:val="18"/>
          <w:szCs w:val="18"/>
          <w:lang w:val="de-DE" w:eastAsia="de-DE"/>
        </w:rPr>
        <w:t xml:space="preserve"> 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Durchschnittliche Länge:</w:t>
      </w:r>
      <w:r w:rsidR="008677DB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472F0A" w:rsidRPr="00C5190A">
        <w:rPr>
          <w:i w:val="0"/>
          <w:color w:val="595958"/>
          <w:spacing w:val="-1"/>
          <w:sz w:val="18"/>
          <w:szCs w:val="18"/>
          <w:lang w:val="de-DE"/>
        </w:rPr>
        <w:t>5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>0</w:t>
      </w:r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- 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>80</w:t>
      </w:r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cm, 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>Rogner (Weibchen) deutlich größer:  70 - 140 cm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 xml:space="preserve">Laichzeit: 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>Februar</w:t>
      </w:r>
      <w:r w:rsidR="00594B4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- </w:t>
      </w:r>
      <w:r w:rsidR="00985950">
        <w:rPr>
          <w:i w:val="0"/>
          <w:color w:val="595958"/>
          <w:spacing w:val="-1"/>
          <w:sz w:val="18"/>
          <w:szCs w:val="18"/>
          <w:lang w:val="de-DE"/>
        </w:rPr>
        <w:t>Mai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</w:p>
    <w:p w:rsidR="00EC7259" w:rsidRDefault="00EC7259" w:rsidP="000F3484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472F0A" w:rsidRDefault="00EC7259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r w:rsidR="00985950">
        <w:rPr>
          <w:i w:val="0"/>
          <w:color w:val="595958"/>
          <w:spacing w:val="-1"/>
          <w:sz w:val="23"/>
          <w:szCs w:val="23"/>
          <w:lang w:val="de-DE"/>
        </w:rPr>
        <w:t xml:space="preserve">Hecht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besitzt einen torpedoförmigen Körperbau mit weit nach hinten verlagerter Rückenflosse.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br/>
        <w:t xml:space="preserve">Der Kopf ist flach mit großen Augen. Das Maul ist entenschnabelförmig mit weiter Mundspalte.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br/>
        <w:t xml:space="preserve">Im Unterkiefer sitzen mehrere kräftige, sehr scharfe Fangzähne. Die Zähne im Oberkiefer sind zurückklappbar und machen ein Entkommen der Beute fast unmöglich. Hechte besitzen kleine </w:t>
      </w:r>
      <w:r w:rsidR="000F3484">
        <w:rPr>
          <w:i w:val="0"/>
          <w:color w:val="595958"/>
          <w:spacing w:val="-1"/>
          <w:sz w:val="23"/>
          <w:szCs w:val="23"/>
          <w:lang w:val="de-DE"/>
        </w:rPr>
        <w:br/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Schuppen, die Seitenlinie ist mehrfach unterbrochen. Die Färbung variiert je nach Wohngewässer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br/>
        <w:t xml:space="preserve">von gelbgrün über </w:t>
      </w:r>
      <w:proofErr w:type="spellStart"/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>oliv</w:t>
      </w:r>
      <w:proofErr w:type="spellEnd"/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 bis bräunlich, mit helleren Flecken oder Querstreifen. Der Bauch ist weißlich. </w:t>
      </w:r>
    </w:p>
    <w:p w:rsidR="00985950" w:rsidRDefault="00985950" w:rsidP="000F3484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bookmarkStart w:id="2" w:name="_Hlk87967134"/>
    </w:p>
    <w:p w:rsidR="000F3484" w:rsidRDefault="00075BDE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 xml:space="preserve">Lebensraum und </w:t>
      </w:r>
      <w:bookmarkEnd w:id="2"/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Lebensweise</w:t>
      </w:r>
      <w:r w:rsidRPr="00AF30C8">
        <w:rPr>
          <w:color w:val="595958"/>
          <w:spacing w:val="-1"/>
          <w:sz w:val="23"/>
          <w:szCs w:val="23"/>
          <w:lang w:val="de-DE"/>
        </w:rPr>
        <w:br/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Er bevorzugt Ufergebiete langsam fließender und stehender Gewässer mit kiesigem Unterstand.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br/>
        <w:t xml:space="preserve">Als standorttreuer Einzelgänger steht er regungslos zumeist versteckt zwischen Wasserpflanzen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br/>
        <w:t xml:space="preserve">und wartet auf vorbeischwimmende Beute. Diese wird durch blitzschnelles Vorstoßen gepackt.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br/>
        <w:t>Die extrem weit hinten liegende Rückenflosse bildet zusammen mit After- und Schwanzflosse eine besonders große schuberzeugende Fläche. Zur Laichzeit werden die Eier über seichten, pflanzen</w:t>
      </w:r>
      <w:r w:rsidR="000F3484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bestandenen Uferbereichen, überschwemmten Wiesen oder in Gräben abgelegt. Die geschlüpften </w:t>
      </w:r>
    </w:p>
    <w:p w:rsidR="00985950" w:rsidRPr="00985950" w:rsidRDefault="00985950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985950">
        <w:rPr>
          <w:i w:val="0"/>
          <w:color w:val="595958"/>
          <w:spacing w:val="-1"/>
          <w:sz w:val="23"/>
          <w:szCs w:val="23"/>
          <w:lang w:val="de-DE"/>
        </w:rPr>
        <w:t>Larven haften mit Hilfe von Klebdrüsen an den Pflanzen, bis der Dottersackvorrat aufgebraucht ist.</w:t>
      </w:r>
    </w:p>
    <w:p w:rsidR="00472F0A" w:rsidRPr="005754E5" w:rsidRDefault="00472F0A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1F2F58" w:rsidRDefault="00606F2F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3" w:name="Einst_in_Bayern_heimisch"/>
      <w:bookmarkStart w:id="4" w:name="Fossile_Bewohner_bayerischer_Flüsse"/>
      <w:bookmarkEnd w:id="3"/>
      <w:bookmarkEnd w:id="4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1F2F58">
        <w:rPr>
          <w:i w:val="0"/>
          <w:color w:val="595958"/>
          <w:spacing w:val="-1"/>
          <w:sz w:val="23"/>
          <w:szCs w:val="23"/>
          <w:lang w:val="de-DE"/>
        </w:rPr>
        <w:t>A</w:t>
      </w:r>
      <w:r w:rsidR="001F2F58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uf </w:t>
      </w:r>
      <w:r w:rsidR="001F2F58">
        <w:rPr>
          <w:i w:val="0"/>
          <w:color w:val="595958"/>
          <w:spacing w:val="-1"/>
          <w:sz w:val="23"/>
          <w:szCs w:val="23"/>
          <w:lang w:val="de-DE"/>
        </w:rPr>
        <w:t>seinem</w:t>
      </w:r>
      <w:r w:rsidR="001F2F58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 Speiseplan</w:t>
      </w:r>
      <w:r w:rsidR="001F2F58">
        <w:rPr>
          <w:i w:val="0"/>
          <w:color w:val="595958"/>
          <w:spacing w:val="-1"/>
          <w:sz w:val="23"/>
          <w:szCs w:val="23"/>
          <w:lang w:val="de-DE"/>
        </w:rPr>
        <w:t xml:space="preserve"> stehen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Fische aller Art, auch eigene Artgenossen, </w:t>
      </w:r>
      <w:r w:rsidR="000F3484">
        <w:rPr>
          <w:i w:val="0"/>
          <w:color w:val="595958"/>
          <w:spacing w:val="-1"/>
          <w:sz w:val="23"/>
          <w:szCs w:val="23"/>
          <w:lang w:val="de-DE"/>
        </w:rPr>
        <w:t xml:space="preserve">daneben </w:t>
      </w:r>
      <w:r w:rsidR="00985950" w:rsidRPr="00985950">
        <w:rPr>
          <w:i w:val="0"/>
          <w:color w:val="595958"/>
          <w:spacing w:val="-1"/>
          <w:sz w:val="23"/>
          <w:szCs w:val="23"/>
          <w:lang w:val="de-DE"/>
        </w:rPr>
        <w:t xml:space="preserve">Frösche, </w:t>
      </w:r>
    </w:p>
    <w:p w:rsidR="00472F0A" w:rsidRDefault="00985950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985950">
        <w:rPr>
          <w:i w:val="0"/>
          <w:color w:val="595958"/>
          <w:spacing w:val="-1"/>
          <w:sz w:val="23"/>
          <w:szCs w:val="23"/>
          <w:lang w:val="de-DE"/>
        </w:rPr>
        <w:t>gelegentlich auch kleine Wasservögel und Säugetiere wie Mäuse oder Bisamratten</w:t>
      </w:r>
      <w:r w:rsidR="001F2F58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1F2F58" w:rsidRPr="00985950" w:rsidRDefault="001F2F58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1F2F58" w:rsidRDefault="000F3484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72F0A">
        <w:rPr>
          <w:b/>
          <w:i w:val="0"/>
          <w:color w:val="595958"/>
          <w:spacing w:val="-1"/>
          <w:sz w:val="23"/>
          <w:szCs w:val="23"/>
          <w:lang w:val="de-DE"/>
        </w:rPr>
        <w:t>Gefährdung und fischereiliche Bedeutung</w:t>
      </w:r>
      <w:r>
        <w:rPr>
          <w:color w:val="595958"/>
          <w:spacing w:val="-1"/>
          <w:sz w:val="23"/>
          <w:szCs w:val="23"/>
          <w:lang w:val="de-DE"/>
        </w:rPr>
        <w:br/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Der Hecht ist um sich fortpflanzen zu können auf krautreiche Flachwasserbereiche angewiesen, wo er seine klebrigen Eier an Wasserpflanzen heftet. 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Durch Trockenlegung von Wiesen und das Ausbleiben </w:t>
      </w:r>
    </w:p>
    <w:p w:rsidR="001F2F58" w:rsidRDefault="000F3484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von Frühjahrsüberschwemmungen infolge von Regulierungsmaßnahmen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an Gewässern 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>sind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geeignete Laichplätze selten geworden. Hinzu kommt der Verlust an Lebensraum im Zuge </w:t>
      </w:r>
      <w:r>
        <w:rPr>
          <w:i w:val="0"/>
          <w:color w:val="595958"/>
          <w:spacing w:val="-1"/>
          <w:sz w:val="23"/>
          <w:szCs w:val="23"/>
          <w:lang w:val="de-DE"/>
        </w:rPr>
        <w:t>von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 Uferbegradigung </w:t>
      </w:r>
    </w:p>
    <w:p w:rsidR="001F2F58" w:rsidRDefault="000F3484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und Verbauung. Insbesondere die Jungfische sind auf sich schnell erwärmenden Flachwasserbereiche </w:t>
      </w:r>
    </w:p>
    <w:p w:rsidR="001F2F58" w:rsidRDefault="000F3484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mit ihrem großen Nahrungsangebot angewiesen. </w:t>
      </w:r>
      <w:r>
        <w:rPr>
          <w:i w:val="0"/>
          <w:color w:val="595958"/>
          <w:spacing w:val="-1"/>
          <w:sz w:val="23"/>
          <w:szCs w:val="23"/>
          <w:lang w:val="de-DE"/>
        </w:rPr>
        <w:t>So ist der Hechtbestand t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rotz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der weiten 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>Verbreitung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dieser Art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 xml:space="preserve"> in vielen Gewässern gering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und sogar leicht rückläufig</w:t>
      </w:r>
      <w:r w:rsidRPr="00473569">
        <w:rPr>
          <w:i w:val="0"/>
          <w:color w:val="595958"/>
          <w:spacing w:val="-1"/>
          <w:sz w:val="23"/>
          <w:szCs w:val="23"/>
          <w:lang w:val="de-DE"/>
        </w:rPr>
        <w:t>.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0F3484" w:rsidRPr="00985950" w:rsidRDefault="000F3484" w:rsidP="000F3484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Der Hecht ist bei den Fischern ein geschätzter </w:t>
      </w:r>
      <w:r w:rsidR="001F2F58">
        <w:rPr>
          <w:i w:val="0"/>
          <w:color w:val="595958"/>
          <w:spacing w:val="-1"/>
          <w:sz w:val="23"/>
          <w:szCs w:val="23"/>
          <w:lang w:val="de-DE"/>
        </w:rPr>
        <w:t xml:space="preserve">Angel- und </w:t>
      </w:r>
      <w:r>
        <w:rPr>
          <w:i w:val="0"/>
          <w:color w:val="595958"/>
          <w:spacing w:val="-1"/>
          <w:sz w:val="23"/>
          <w:szCs w:val="23"/>
          <w:lang w:val="de-DE"/>
        </w:rPr>
        <w:t>Speisefisch.</w:t>
      </w:r>
    </w:p>
    <w:p w:rsidR="00472F0A" w:rsidRDefault="00B55C70" w:rsidP="001F2F58">
      <w:pPr>
        <w:pStyle w:val="berschrift11"/>
        <w:spacing w:line="293" w:lineRule="exact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/>
          <w:b/>
          <w:noProof/>
          <w:color w:val="595958"/>
          <w:spacing w:val="-1"/>
          <w:sz w:val="23"/>
          <w:szCs w:val="23"/>
          <w:lang w:val="de-DE"/>
        </w:rPr>
        <w:pict>
          <v:group id="_x0000_s1077" style="position:absolute;margin-left:-2.85pt;margin-top:10.5pt;width:477pt;height:.1pt;z-index:251680256" coordorigin="1058,15714" coordsize="9540,2">
            <v:shape id="_x0000_s1078" style="position:absolute;left:1058;top:15714;width:9540;height:2" coordorigin="1058,15714" coordsize="9540,0" path="m1058,15714r9540,e" filled="f">
              <v:path arrowok="t"/>
            </v:shape>
          </v:group>
        </w:pict>
      </w:r>
    </w:p>
    <w:p w:rsidR="00326215" w:rsidRPr="00D314C9" w:rsidRDefault="00326215" w:rsidP="00FF58C3">
      <w:pPr>
        <w:pStyle w:val="berschrift11"/>
        <w:spacing w:line="293" w:lineRule="exact"/>
        <w:ind w:left="0"/>
        <w:rPr>
          <w:i w:val="0"/>
          <w:color w:val="595958"/>
          <w:spacing w:val="-1"/>
          <w:sz w:val="16"/>
          <w:szCs w:val="16"/>
          <w:lang w:val="de-DE"/>
        </w:rPr>
      </w:pP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39" w:rsidRDefault="00574B39" w:rsidP="00F7085D">
      <w:r>
        <w:separator/>
      </w:r>
    </w:p>
  </w:endnote>
  <w:endnote w:type="continuationSeparator" w:id="0">
    <w:p w:rsidR="00574B39" w:rsidRDefault="00574B39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39" w:rsidRDefault="00574B39" w:rsidP="00F7085D">
      <w:r>
        <w:separator/>
      </w:r>
    </w:p>
  </w:footnote>
  <w:footnote w:type="continuationSeparator" w:id="0">
    <w:p w:rsidR="00574B39" w:rsidRDefault="00574B39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201B"/>
    <w:rsid w:val="0005500C"/>
    <w:rsid w:val="0005538E"/>
    <w:rsid w:val="00055BEA"/>
    <w:rsid w:val="00075BDE"/>
    <w:rsid w:val="000850DB"/>
    <w:rsid w:val="000909C5"/>
    <w:rsid w:val="000B4D2C"/>
    <w:rsid w:val="000C1B42"/>
    <w:rsid w:val="000E062C"/>
    <w:rsid w:val="000F3484"/>
    <w:rsid w:val="00125658"/>
    <w:rsid w:val="00130D7B"/>
    <w:rsid w:val="00156990"/>
    <w:rsid w:val="00161920"/>
    <w:rsid w:val="00163DE6"/>
    <w:rsid w:val="001A2CDA"/>
    <w:rsid w:val="001B0FD9"/>
    <w:rsid w:val="001B1D87"/>
    <w:rsid w:val="001E1502"/>
    <w:rsid w:val="001F2F58"/>
    <w:rsid w:val="00210918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B392C"/>
    <w:rsid w:val="002C2692"/>
    <w:rsid w:val="002C7F1B"/>
    <w:rsid w:val="002F71D0"/>
    <w:rsid w:val="0031055C"/>
    <w:rsid w:val="00314B50"/>
    <w:rsid w:val="00315493"/>
    <w:rsid w:val="00326215"/>
    <w:rsid w:val="00346EA9"/>
    <w:rsid w:val="003568D6"/>
    <w:rsid w:val="003612CE"/>
    <w:rsid w:val="00385848"/>
    <w:rsid w:val="00395933"/>
    <w:rsid w:val="003C01AA"/>
    <w:rsid w:val="003C1DE7"/>
    <w:rsid w:val="003C516D"/>
    <w:rsid w:val="003D282F"/>
    <w:rsid w:val="003E639D"/>
    <w:rsid w:val="00402EB2"/>
    <w:rsid w:val="00415282"/>
    <w:rsid w:val="00427FE7"/>
    <w:rsid w:val="00472F0A"/>
    <w:rsid w:val="00473569"/>
    <w:rsid w:val="0049587D"/>
    <w:rsid w:val="004A7495"/>
    <w:rsid w:val="00557981"/>
    <w:rsid w:val="00574B39"/>
    <w:rsid w:val="005754E5"/>
    <w:rsid w:val="00594B4E"/>
    <w:rsid w:val="005A680C"/>
    <w:rsid w:val="005A752E"/>
    <w:rsid w:val="005C3284"/>
    <w:rsid w:val="005D58EB"/>
    <w:rsid w:val="005E4B17"/>
    <w:rsid w:val="005F6DBB"/>
    <w:rsid w:val="00606F2F"/>
    <w:rsid w:val="00607382"/>
    <w:rsid w:val="00612EA5"/>
    <w:rsid w:val="00641519"/>
    <w:rsid w:val="006512E2"/>
    <w:rsid w:val="0065310E"/>
    <w:rsid w:val="00655936"/>
    <w:rsid w:val="0066696D"/>
    <w:rsid w:val="006945E4"/>
    <w:rsid w:val="006C2623"/>
    <w:rsid w:val="007137D4"/>
    <w:rsid w:val="007205B4"/>
    <w:rsid w:val="00730E50"/>
    <w:rsid w:val="0073556C"/>
    <w:rsid w:val="007455BD"/>
    <w:rsid w:val="007850FB"/>
    <w:rsid w:val="007924D2"/>
    <w:rsid w:val="007935CF"/>
    <w:rsid w:val="007F739C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8E3D9C"/>
    <w:rsid w:val="00931164"/>
    <w:rsid w:val="00940F2A"/>
    <w:rsid w:val="0098406D"/>
    <w:rsid w:val="00985950"/>
    <w:rsid w:val="009A7F2C"/>
    <w:rsid w:val="009D5DCB"/>
    <w:rsid w:val="009D6C4F"/>
    <w:rsid w:val="009E12CF"/>
    <w:rsid w:val="009F026F"/>
    <w:rsid w:val="009F41CF"/>
    <w:rsid w:val="00A0006D"/>
    <w:rsid w:val="00A154F9"/>
    <w:rsid w:val="00A25797"/>
    <w:rsid w:val="00A3153D"/>
    <w:rsid w:val="00A4213A"/>
    <w:rsid w:val="00A452AE"/>
    <w:rsid w:val="00A46D56"/>
    <w:rsid w:val="00A5572F"/>
    <w:rsid w:val="00A571C0"/>
    <w:rsid w:val="00A77175"/>
    <w:rsid w:val="00AA2C02"/>
    <w:rsid w:val="00AC5F59"/>
    <w:rsid w:val="00AF30C8"/>
    <w:rsid w:val="00B10417"/>
    <w:rsid w:val="00B11580"/>
    <w:rsid w:val="00B13AA3"/>
    <w:rsid w:val="00B330FA"/>
    <w:rsid w:val="00B55C70"/>
    <w:rsid w:val="00B92154"/>
    <w:rsid w:val="00B945E0"/>
    <w:rsid w:val="00BA6771"/>
    <w:rsid w:val="00BB0ABD"/>
    <w:rsid w:val="00BF76A2"/>
    <w:rsid w:val="00C30326"/>
    <w:rsid w:val="00C31AB4"/>
    <w:rsid w:val="00C5190A"/>
    <w:rsid w:val="00C57108"/>
    <w:rsid w:val="00C61C8B"/>
    <w:rsid w:val="00C7479C"/>
    <w:rsid w:val="00C83CD8"/>
    <w:rsid w:val="00C8465F"/>
    <w:rsid w:val="00CA4691"/>
    <w:rsid w:val="00CE4F46"/>
    <w:rsid w:val="00CE772E"/>
    <w:rsid w:val="00CF7120"/>
    <w:rsid w:val="00D042DE"/>
    <w:rsid w:val="00D12459"/>
    <w:rsid w:val="00D1476A"/>
    <w:rsid w:val="00D2129F"/>
    <w:rsid w:val="00D314C9"/>
    <w:rsid w:val="00D35D93"/>
    <w:rsid w:val="00D60704"/>
    <w:rsid w:val="00D60B5B"/>
    <w:rsid w:val="00D844CC"/>
    <w:rsid w:val="00D967C9"/>
    <w:rsid w:val="00DA403F"/>
    <w:rsid w:val="00DD388F"/>
    <w:rsid w:val="00DD5BC7"/>
    <w:rsid w:val="00DE141A"/>
    <w:rsid w:val="00E0063E"/>
    <w:rsid w:val="00E074E0"/>
    <w:rsid w:val="00E30400"/>
    <w:rsid w:val="00E45F6C"/>
    <w:rsid w:val="00E66E47"/>
    <w:rsid w:val="00E70ADF"/>
    <w:rsid w:val="00E82B1A"/>
    <w:rsid w:val="00E90CBB"/>
    <w:rsid w:val="00E956E1"/>
    <w:rsid w:val="00EC1FF0"/>
    <w:rsid w:val="00EC5241"/>
    <w:rsid w:val="00EC7259"/>
    <w:rsid w:val="00EE0AB3"/>
    <w:rsid w:val="00EE4AFD"/>
    <w:rsid w:val="00EE5197"/>
    <w:rsid w:val="00EE71C5"/>
    <w:rsid w:val="00EF0731"/>
    <w:rsid w:val="00F36C27"/>
    <w:rsid w:val="00F4424A"/>
    <w:rsid w:val="00F474EB"/>
    <w:rsid w:val="00F7085D"/>
    <w:rsid w:val="00FA13BE"/>
    <w:rsid w:val="00FA7FF9"/>
    <w:rsid w:val="00FC4F5B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6B30BBBC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F33F-7C60-4EDD-A6AD-348B44C1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81</cp:revision>
  <dcterms:created xsi:type="dcterms:W3CDTF">2014-06-03T10:53:00Z</dcterms:created>
  <dcterms:modified xsi:type="dcterms:W3CDTF">2021-11-30T14:35:00Z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