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157CB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78.5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Pr="00D35D93" w:rsidRDefault="00157CBB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1A2CDA">
        <w:rPr>
          <w:color w:val="818181"/>
          <w:spacing w:val="-1"/>
          <w:sz w:val="24"/>
        </w:rPr>
        <w:t xml:space="preserve">er </w:t>
      </w:r>
      <w:proofErr w:type="spellStart"/>
      <w:r w:rsidR="00BF76A2">
        <w:rPr>
          <w:color w:val="818181"/>
          <w:spacing w:val="-1"/>
          <w:sz w:val="24"/>
        </w:rPr>
        <w:t>Dreistachlige</w:t>
      </w:r>
      <w:proofErr w:type="spellEnd"/>
      <w:r w:rsidR="00BF76A2">
        <w:rPr>
          <w:color w:val="818181"/>
          <w:spacing w:val="-1"/>
          <w:sz w:val="24"/>
        </w:rPr>
        <w:t xml:space="preserve"> </w:t>
      </w:r>
      <w:proofErr w:type="spellStart"/>
      <w:r w:rsidR="00BF76A2">
        <w:rPr>
          <w:color w:val="818181"/>
          <w:spacing w:val="-1"/>
          <w:sz w:val="24"/>
        </w:rPr>
        <w:t>Stichling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BF76A2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015409" cy="1340391"/>
            <wp:effectExtent l="0" t="0" r="0" b="0"/>
            <wp:docPr id="2" name="Grafik 2" descr="C:\Users\schuetze\Desktop\Dreistachliger Stichling 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Dreistachliger Stichling _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35" cy="13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Stichlinge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BF76A2">
        <w:rPr>
          <w:i w:val="0"/>
          <w:color w:val="595958"/>
          <w:spacing w:val="-1"/>
          <w:sz w:val="23"/>
          <w:szCs w:val="23"/>
          <w:lang w:val="de-DE"/>
        </w:rPr>
        <w:t>Gasterosteidae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F76A2">
        <w:rPr>
          <w:i w:val="0"/>
          <w:color w:val="595958"/>
          <w:spacing w:val="-1"/>
          <w:sz w:val="23"/>
          <w:szCs w:val="23"/>
          <w:lang w:val="de-DE"/>
        </w:rPr>
        <w:t>Gasterosteus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Dreistachliger Stichling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BF76A2">
        <w:rPr>
          <w:i w:val="0"/>
          <w:color w:val="595958"/>
          <w:spacing w:val="-1"/>
          <w:sz w:val="23"/>
          <w:szCs w:val="23"/>
          <w:lang w:val="de-DE"/>
        </w:rPr>
        <w:t>Gasterosteus</w:t>
      </w:r>
      <w:proofErr w:type="spellEnd"/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BF76A2">
        <w:rPr>
          <w:i w:val="0"/>
          <w:color w:val="595958"/>
          <w:spacing w:val="-1"/>
          <w:sz w:val="23"/>
          <w:szCs w:val="23"/>
          <w:lang w:val="de-DE"/>
        </w:rPr>
        <w:t>aculeatus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>8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cm,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marine Wanderformen max. 11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1A2CDA">
        <w:rPr>
          <w:i w:val="0"/>
          <w:color w:val="595958"/>
          <w:spacing w:val="-1"/>
          <w:sz w:val="23"/>
          <w:szCs w:val="23"/>
          <w:lang w:val="de-DE"/>
        </w:rPr>
        <w:t>Frühling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bis Sommer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Default="00DA403F" w:rsidP="001A2CD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AA2C02" w:rsidRDefault="001A2CDA" w:rsidP="0089532A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 w:rsidRPr="001A2CDA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Dreistachlige Stichling 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besitzt einen seitlich stark zusammengedrückten</w:t>
      </w:r>
      <w:r w:rsidR="00EE71C5">
        <w:rPr>
          <w:i w:val="0"/>
          <w:color w:val="595958"/>
          <w:spacing w:val="-1"/>
          <w:sz w:val="23"/>
          <w:szCs w:val="23"/>
          <w:lang w:val="de-DE"/>
        </w:rPr>
        <w:t xml:space="preserve">, langgestreckten Körper. </w:t>
      </w:r>
      <w:r w:rsidR="00EE71C5">
        <w:rPr>
          <w:i w:val="0"/>
          <w:color w:val="595958"/>
          <w:spacing w:val="-1"/>
          <w:sz w:val="23"/>
          <w:szCs w:val="23"/>
          <w:lang w:val="de-DE"/>
        </w:rPr>
        <w:br/>
        <w:t xml:space="preserve">Der Kopf ist langgezogen, läuft spitz zu und endet in einem relativ kleinen endständigen Maul. </w:t>
      </w:r>
      <w:r w:rsidR="00EE71C5">
        <w:rPr>
          <w:i w:val="0"/>
          <w:color w:val="595958"/>
          <w:spacing w:val="-1"/>
          <w:sz w:val="23"/>
          <w:szCs w:val="23"/>
          <w:lang w:val="de-DE"/>
        </w:rPr>
        <w:br/>
        <w:t xml:space="preserve">Stichlinge haben keine echten Schuppen, ihre Flanken sind mit 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Knochenplatten</w:t>
      </w:r>
      <w:r w:rsidR="00EE71C5">
        <w:rPr>
          <w:i w:val="0"/>
          <w:color w:val="595958"/>
          <w:spacing w:val="-1"/>
          <w:sz w:val="23"/>
          <w:szCs w:val="23"/>
          <w:lang w:val="de-DE"/>
        </w:rPr>
        <w:t xml:space="preserve"> bedeckt. Diese über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EE71C5">
        <w:rPr>
          <w:i w:val="0"/>
          <w:color w:val="595958"/>
          <w:spacing w:val="-1"/>
          <w:sz w:val="23"/>
          <w:szCs w:val="23"/>
          <w:lang w:val="de-DE"/>
        </w:rPr>
        <w:t xml:space="preserve">lappen sich dachziegelartig und bilden verschiedene Formen aus. Anhand der Anzahl und Anordnung dieser Platten kann man drei Unterarten unterscheiden. 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Die drei zu Stacheln umgebildeten vorderen Flossenstrahlen der 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erste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>n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 xml:space="preserve"> Rückenflosse 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haben dem Stichling seinen Namen gegeben. 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>Auch die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 xml:space="preserve"> Bauch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flossen sind zu aufklappbaren Stacheln umfunktioniert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t>S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>ie können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t>,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 wie die Stacheln auf dem 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br/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>Rücken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t>,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 abg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t xml:space="preserve">espreizt und eingerastet werden und 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bieten einen wirksamen Schutz vor Fressfeinden. 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 xml:space="preserve">Der Rücken ist meist braungrau oder olivgrün mit dunklen Querstreifen oder </w:t>
      </w:r>
      <w:proofErr w:type="spellStart"/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Marmorierungen</w:t>
      </w:r>
      <w:proofErr w:type="spellEnd"/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 xml:space="preserve">, die Unterseite ist silbrig.  Zur Laichzeit sind Kehle, Brust und Bauch des 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 xml:space="preserve">Männchens 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>intensiv orange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t>rot gefärbt.</w:t>
      </w:r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 Auffällig ist auch die </w:t>
      </w:r>
      <w:proofErr w:type="spellStart"/>
      <w:r w:rsidR="00385848">
        <w:rPr>
          <w:i w:val="0"/>
          <w:color w:val="595958"/>
          <w:spacing w:val="-1"/>
          <w:sz w:val="23"/>
          <w:szCs w:val="23"/>
          <w:lang w:val="de-DE"/>
        </w:rPr>
        <w:t>türkis</w:t>
      </w:r>
      <w:proofErr w:type="spellEnd"/>
      <w:r w:rsidR="00385848">
        <w:rPr>
          <w:i w:val="0"/>
          <w:color w:val="595958"/>
          <w:spacing w:val="-1"/>
          <w:sz w:val="23"/>
          <w:szCs w:val="23"/>
          <w:lang w:val="de-DE"/>
        </w:rPr>
        <w:t xml:space="preserve"> gefärbte Iris.</w:t>
      </w:r>
      <w:r w:rsidR="00EE71C5" w:rsidRPr="00EE71C5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385848">
        <w:rPr>
          <w:rFonts w:eastAsia="Times New Roman" w:cs="Times New Roman"/>
          <w:bCs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9A7F2C">
        <w:rPr>
          <w:i w:val="0"/>
          <w:color w:val="595958"/>
          <w:spacing w:val="-1"/>
          <w:sz w:val="23"/>
          <w:szCs w:val="23"/>
          <w:lang w:val="de-DE"/>
        </w:rPr>
        <w:t>Beim Stichling gibt es zwei sogenannte „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Ökotypen</w:t>
      </w:r>
      <w:r w:rsidR="009A7F2C">
        <w:rPr>
          <w:i w:val="0"/>
          <w:color w:val="595958"/>
          <w:spacing w:val="-1"/>
          <w:sz w:val="23"/>
          <w:szCs w:val="23"/>
          <w:lang w:val="de-DE"/>
        </w:rPr>
        <w:t>“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>. D</w:t>
      </w:r>
      <w:r w:rsidR="009A7F2C">
        <w:rPr>
          <w:i w:val="0"/>
          <w:color w:val="595958"/>
          <w:spacing w:val="-1"/>
          <w:sz w:val="23"/>
          <w:szCs w:val="23"/>
          <w:lang w:val="de-DE"/>
        </w:rPr>
        <w:t xml:space="preserve">ie einen wandern 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vom Meer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 xml:space="preserve"> bzw. Brackwasser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br/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ins Süßwasser</w:t>
      </w:r>
      <w:r w:rsidR="009A7F2C">
        <w:rPr>
          <w:i w:val="0"/>
          <w:color w:val="595958"/>
          <w:spacing w:val="-1"/>
          <w:sz w:val="23"/>
          <w:szCs w:val="23"/>
          <w:lang w:val="de-DE"/>
        </w:rPr>
        <w:t xml:space="preserve"> um sich fortzupflanzen, die anderen wandern nicht und bleiben ihr Leben lang im 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 xml:space="preserve">stehenden oder fließenden </w:t>
      </w:r>
      <w:r w:rsidR="009A7F2C">
        <w:rPr>
          <w:i w:val="0"/>
          <w:color w:val="595958"/>
          <w:spacing w:val="-1"/>
          <w:sz w:val="23"/>
          <w:szCs w:val="23"/>
          <w:lang w:val="de-DE"/>
        </w:rPr>
        <w:t>Süßwasser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 xml:space="preserve">Stichlinge leben gesellig 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in Schwärmen. In der Laichzeit jedoch, bilden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die 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>Männchen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Reviere und bauen au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>s Pflanzenmaterialien ein Nest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. D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>ieses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wird gegen Rivalen verteidigt. In einem als Zickzacktanz bezeichneten B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 xml:space="preserve">alzritual wird 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>das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 xml:space="preserve"> laichbereite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4424A">
        <w:rPr>
          <w:i w:val="0"/>
          <w:color w:val="595958"/>
          <w:spacing w:val="-1"/>
          <w:sz w:val="23"/>
          <w:szCs w:val="23"/>
          <w:lang w:val="de-DE"/>
        </w:rPr>
        <w:t>Weibchen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zum Nest geführt und zur Eiablage veranlasst. </w:t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 xml:space="preserve">Diesen Vorgang wiederholt das Männchen so oft, bis nach und 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br/>
      </w:r>
      <w:r w:rsidR="000E062C">
        <w:rPr>
          <w:i w:val="0"/>
          <w:color w:val="595958"/>
          <w:spacing w:val="-1"/>
          <w:sz w:val="23"/>
          <w:szCs w:val="23"/>
          <w:lang w:val="de-DE"/>
        </w:rPr>
        <w:t xml:space="preserve">nach mehrere Weibchen bis zu 1.000 Eier in das Nest gelegt haben. 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 xml:space="preserve">Die Aufzucht der Brut ist nun  „Männersache“. Das Männchen 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bewacht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 xml:space="preserve"> und verteidigt das Nest und fächelt den 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Eiern sauerstoff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br/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>reiches Wasser zu. Die schlüpfende Brut wird noch eine Zeit lang gegen Fressfeinde verteidigt. D</w:t>
      </w:r>
      <w:r w:rsidR="0089532A">
        <w:rPr>
          <w:i w:val="0"/>
          <w:color w:val="595958"/>
          <w:spacing w:val="-1"/>
          <w:sz w:val="23"/>
          <w:szCs w:val="23"/>
          <w:lang w:val="de-DE"/>
        </w:rPr>
        <w:t>iese intensive Brutpflege des Männchens garantiert einen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t xml:space="preserve"> hohen Bruterfolg.</w:t>
      </w:r>
      <w:r w:rsidR="00385848" w:rsidRPr="0038584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3612CE" w:rsidRPr="003612CE" w:rsidRDefault="00606F2F" w:rsidP="0089532A">
      <w:pPr>
        <w:pStyle w:val="berschrift11"/>
        <w:spacing w:line="293" w:lineRule="exact"/>
        <w:ind w:left="0"/>
        <w:rPr>
          <w:color w:val="595958"/>
          <w:spacing w:val="-1"/>
          <w:sz w:val="23"/>
          <w:szCs w:val="23"/>
          <w:lang w:val="de-DE"/>
        </w:rPr>
      </w:pPr>
      <w:r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385848" w:rsidRPr="0089532A">
        <w:rPr>
          <w:i w:val="0"/>
          <w:color w:val="595958"/>
          <w:spacing w:val="-1"/>
          <w:sz w:val="23"/>
          <w:szCs w:val="23"/>
          <w:lang w:val="de-DE"/>
        </w:rPr>
        <w:t xml:space="preserve">Stichlinge ernähren sich vorwiegend von </w:t>
      </w:r>
      <w:r w:rsidR="003612CE" w:rsidRPr="0089532A">
        <w:rPr>
          <w:i w:val="0"/>
          <w:color w:val="595958"/>
          <w:spacing w:val="-1"/>
          <w:sz w:val="23"/>
          <w:szCs w:val="23"/>
          <w:lang w:val="de-DE"/>
        </w:rPr>
        <w:t>Insektenlarven</w:t>
      </w:r>
      <w:r w:rsidR="00385848" w:rsidRPr="0089532A">
        <w:rPr>
          <w:i w:val="0"/>
          <w:color w:val="595958"/>
          <w:spacing w:val="-1"/>
          <w:sz w:val="23"/>
          <w:szCs w:val="23"/>
          <w:lang w:val="de-DE"/>
        </w:rPr>
        <w:t xml:space="preserve"> und Kleinkrebsen am Gewässergrund. Auf </w:t>
      </w:r>
      <w:r w:rsidR="00AA2C02">
        <w:rPr>
          <w:i w:val="0"/>
          <w:color w:val="595958"/>
          <w:spacing w:val="-1"/>
          <w:sz w:val="23"/>
          <w:szCs w:val="23"/>
          <w:lang w:val="de-DE"/>
        </w:rPr>
        <w:br/>
      </w:r>
      <w:r w:rsidR="00F4424A" w:rsidRPr="0089532A">
        <w:rPr>
          <w:i w:val="0"/>
          <w:color w:val="595958"/>
          <w:spacing w:val="-1"/>
          <w:sz w:val="23"/>
          <w:szCs w:val="23"/>
          <w:lang w:val="de-DE"/>
        </w:rPr>
        <w:t>dem Speiseplan stehen jedoch auch Fischlaich und Fischbrut</w:t>
      </w:r>
      <w:r w:rsidR="003612CE" w:rsidRPr="0089532A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BA6771" w:rsidRDefault="00BA6771" w:rsidP="003612CE">
      <w:pPr>
        <w:pStyle w:val="berschrift11"/>
        <w:spacing w:line="293" w:lineRule="exact"/>
        <w:ind w:left="0"/>
        <w:rPr>
          <w:rFonts w:asciiTheme="minorHAnsi" w:hAnsiTheme="minorHAnsi"/>
          <w:bCs/>
          <w:sz w:val="22"/>
          <w:szCs w:val="22"/>
          <w:lang w:val="de-DE"/>
        </w:rPr>
      </w:pPr>
    </w:p>
    <w:p w:rsidR="00326215" w:rsidRPr="00D314C9" w:rsidRDefault="00157CBB" w:rsidP="00157CBB">
      <w:pPr>
        <w:pStyle w:val="berschrift11"/>
        <w:spacing w:line="293" w:lineRule="exact"/>
        <w:ind w:left="0"/>
        <w:rPr>
          <w:i w:val="0"/>
          <w:color w:val="595958"/>
          <w:spacing w:val="-1"/>
          <w:sz w:val="16"/>
          <w:szCs w:val="16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Gefährd</w:t>
      </w:r>
      <w:r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>
        <w:rPr>
          <w:b/>
          <w:color w:val="595958"/>
          <w:spacing w:val="-1"/>
          <w:sz w:val="23"/>
          <w:szCs w:val="23"/>
          <w:lang w:val="de-DE"/>
        </w:rPr>
        <w:t xml:space="preserve"> und </w:t>
      </w:r>
      <w:proofErr w:type="spellStart"/>
      <w:r>
        <w:rPr>
          <w:b/>
          <w:color w:val="595958"/>
          <w:spacing w:val="-1"/>
          <w:sz w:val="23"/>
          <w:szCs w:val="23"/>
          <w:lang w:val="de-DE"/>
        </w:rPr>
        <w:t>fischereiliche</w:t>
      </w:r>
      <w:proofErr w:type="spellEnd"/>
      <w:r>
        <w:rPr>
          <w:b/>
          <w:color w:val="595958"/>
          <w:spacing w:val="-1"/>
          <w:sz w:val="23"/>
          <w:szCs w:val="23"/>
          <w:lang w:val="de-DE"/>
        </w:rPr>
        <w:t xml:space="preserve"> Bedeutung</w:t>
      </w:r>
      <w:r>
        <w:rPr>
          <w:color w:val="595958"/>
          <w:spacing w:val="-1"/>
          <w:sz w:val="23"/>
          <w:szCs w:val="23"/>
          <w:lang w:val="de-DE"/>
        </w:rPr>
        <w:br/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Der Stichling ist nicht gefährdet und hat aus angel- und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berufsfischereilicher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Sicht keine Bedeutung. </w:t>
      </w:r>
      <w:r>
        <w:rPr>
          <w:i w:val="0"/>
          <w:color w:val="595958"/>
          <w:spacing w:val="-1"/>
          <w:sz w:val="23"/>
          <w:szCs w:val="23"/>
          <w:lang w:val="de-DE"/>
        </w:rPr>
        <w:br/>
        <w:t xml:space="preserve">Im Bodensee hat er sich in den letzten Jahren explosionsartig vermehrt, so dass negative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Auswir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>-</w:t>
      </w:r>
      <w:bookmarkStart w:id="3" w:name="_GoBack"/>
      <w:bookmarkEnd w:id="3"/>
      <w:r>
        <w:rPr>
          <w:i w:val="0"/>
          <w:color w:val="595958"/>
          <w:spacing w:val="-1"/>
          <w:sz w:val="23"/>
          <w:szCs w:val="23"/>
          <w:lang w:val="de-DE"/>
        </w:rPr>
        <w:br/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kungen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auf das Ökosystem und die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Renkenbestände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beobachtet werden können.</w: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0E062C"/>
    <w:rsid w:val="00130D7B"/>
    <w:rsid w:val="00156990"/>
    <w:rsid w:val="00157CBB"/>
    <w:rsid w:val="00161920"/>
    <w:rsid w:val="00163DE6"/>
    <w:rsid w:val="001A2CDA"/>
    <w:rsid w:val="001B0FD9"/>
    <w:rsid w:val="001B1D87"/>
    <w:rsid w:val="001E1502"/>
    <w:rsid w:val="002241DB"/>
    <w:rsid w:val="002244B5"/>
    <w:rsid w:val="00254DEA"/>
    <w:rsid w:val="00271D4D"/>
    <w:rsid w:val="00277FFB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D282F"/>
    <w:rsid w:val="003E639D"/>
    <w:rsid w:val="00402EB2"/>
    <w:rsid w:val="00427FE7"/>
    <w:rsid w:val="00473569"/>
    <w:rsid w:val="0049587D"/>
    <w:rsid w:val="004A7495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412CA"/>
    <w:rsid w:val="0098406D"/>
    <w:rsid w:val="009A7F2C"/>
    <w:rsid w:val="009D5DCB"/>
    <w:rsid w:val="009E12CF"/>
    <w:rsid w:val="009F026F"/>
    <w:rsid w:val="009F41CF"/>
    <w:rsid w:val="00A25797"/>
    <w:rsid w:val="00A4213A"/>
    <w:rsid w:val="00A452AE"/>
    <w:rsid w:val="00A571C0"/>
    <w:rsid w:val="00A77175"/>
    <w:rsid w:val="00AA2C02"/>
    <w:rsid w:val="00AF30C8"/>
    <w:rsid w:val="00B11580"/>
    <w:rsid w:val="00B13AA3"/>
    <w:rsid w:val="00B330FA"/>
    <w:rsid w:val="00B945E0"/>
    <w:rsid w:val="00BA6771"/>
    <w:rsid w:val="00BB0ABD"/>
    <w:rsid w:val="00BF76A2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70ADF"/>
    <w:rsid w:val="00E90CBB"/>
    <w:rsid w:val="00EC1FF0"/>
    <w:rsid w:val="00EC5241"/>
    <w:rsid w:val="00EE4AFD"/>
    <w:rsid w:val="00EE5197"/>
    <w:rsid w:val="00EE71C5"/>
    <w:rsid w:val="00F36C27"/>
    <w:rsid w:val="00F4424A"/>
    <w:rsid w:val="00F7085D"/>
    <w:rsid w:val="00FA13BE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437A-4196-4E63-BE74-FEA7B855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52</cp:revision>
  <dcterms:created xsi:type="dcterms:W3CDTF">2014-06-03T10:53:00Z</dcterms:created>
  <dcterms:modified xsi:type="dcterms:W3CDTF">2018-10-10T08:10:00Z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